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21D0" w14:textId="77777777" w:rsidR="007B6256" w:rsidRDefault="007B6256" w:rsidP="007B6256">
      <w:r>
        <w:t xml:space="preserve">(74) Pro plochy smíšené obytné – rekreační (SR) stanovuje ÚP tyto podmínky využití: </w:t>
      </w:r>
    </w:p>
    <w:p w14:paraId="6D6735BA" w14:textId="77777777" w:rsidR="007B6256" w:rsidRDefault="007B6256" w:rsidP="007B6256">
      <w:r>
        <w:t xml:space="preserve">hlavní využití: a polyfunkční využití zahrnující bydlení v rodinných domech (a další přímo související stavby, zařízení a činnosti), rekreaci (přechodné bydlení v objektech individuální rekreace) a občanské vybavení (zejména obchod a služby) lokálního, případně i regionálního významu  </w:t>
      </w:r>
    </w:p>
    <w:p w14:paraId="2B851995" w14:textId="77777777" w:rsidR="007B6256" w:rsidRDefault="007B6256" w:rsidP="007B6256">
      <w:r>
        <w:t xml:space="preserve">přípustné využití: b sport a rekreace (zejména venkovní hřiště, půjčovny vybavení a další sportovní a tělovýchovná zařízení) c zeleň, zejména veřejná, soukromá, ochranná a </w:t>
      </w:r>
      <w:proofErr w:type="gramStart"/>
      <w:r>
        <w:t>izolační  d</w:t>
      </w:r>
      <w:proofErr w:type="gramEnd"/>
      <w:r>
        <w:t xml:space="preserve"> veřejná prostranství e dopravní a technická infrastruktura  f vodní plochy a toky </w:t>
      </w:r>
    </w:p>
    <w:p w14:paraId="2C332A18" w14:textId="77777777" w:rsidR="007B6256" w:rsidRDefault="007B6256" w:rsidP="007B6256">
      <w:r>
        <w:t xml:space="preserve">podmíněně přípustné využití: g výroba a skladování drobného řemeslného a zemědělského charakteru za podmínky, že svým provozováním a technologickým zařízením nenaruší užívání staveb a zařízení ve svém okolí a nesnižují kvalitu okolního prostředí  h stavby a zařízení hromadné rekreace za podmínky respektování měřítka stávající okolní obytné či rekreační zástavby i další stavby a zařízení za podmínky, že nesnižují kvalitu prostředí a pohodu bydlení ve vymezené ploše, jsou slučitelné s bydlením a slouží zejména obyvatelům v takto vymezené ploše j stavby a opatření nestavební povahy ke snižování ohrožení území živelními nebo jinými pohromami za podmínky, že nebude narušena a omezena hlavní funkce k stavby a zařízení pro výrobu energie z obnovitelných zdrojů za podmínky, že se bude jednat o technická zařízení staveb </w:t>
      </w:r>
    </w:p>
    <w:p w14:paraId="41E2A0B4" w14:textId="77777777" w:rsidR="007B6256" w:rsidRDefault="007B6256" w:rsidP="007B6256">
      <w:r>
        <w:t xml:space="preserve">nepřípustné využití: l jiné využití, než je uvedeno jako hlavní, přípustné a podmíněně přípustné využití </w:t>
      </w:r>
    </w:p>
    <w:p w14:paraId="4AEF4720" w14:textId="67BE612C" w:rsidR="007B6256" w:rsidRDefault="007B6256" w:rsidP="007B6256">
      <w:r>
        <w:t>Územní plán Hejnice                                                                                    textová část</w:t>
      </w:r>
    </w:p>
    <w:p w14:paraId="588874A9" w14:textId="77777777" w:rsidR="002856B0" w:rsidRDefault="007B6256" w:rsidP="007B6256">
      <w:r>
        <w:t>podmínky prostorového uspořádání:  m charakter a struktura zástavby: volně rozmístěná zástavba v prostoru, převážně rozptýlená individuální zástavba n maximální výška zástavby: 9 m o koeficient maximálního zastavění pozemku: 0,2 p koeficient minimálního podílu zeleně na pozemku: 0,6 q rozmezí výměry stavebního pozemku: min. 1200 m2; max. 2000 m2 r stavby či změny staveb budou respektovat stávající charakter a urbanistickou strukturu okolní zástavby (viz kapitola 6.2), a to zejména umístěním na pozemku a hmotovým řešením</w:t>
      </w:r>
    </w:p>
    <w:sectPr w:rsidR="0028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56"/>
    <w:rsid w:val="000E23AD"/>
    <w:rsid w:val="00681535"/>
    <w:rsid w:val="007B6256"/>
    <w:rsid w:val="00845AE3"/>
    <w:rsid w:val="00BF2A74"/>
    <w:rsid w:val="00EC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DF2F"/>
  <w15:chartTrackingRefBased/>
  <w15:docId w15:val="{738F54BC-10FA-4B5D-A903-CC591D8A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Miroslva Pavlikova</dc:creator>
  <cp:keywords/>
  <dc:description/>
  <cp:lastModifiedBy>Miroslava Pavlíková</cp:lastModifiedBy>
  <cp:revision>2</cp:revision>
  <dcterms:created xsi:type="dcterms:W3CDTF">2020-11-04T18:16:00Z</dcterms:created>
  <dcterms:modified xsi:type="dcterms:W3CDTF">2020-11-04T18:16:00Z</dcterms:modified>
</cp:coreProperties>
</file>